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F37A" w14:textId="77777777" w:rsidR="0038361A" w:rsidRPr="003B25CE" w:rsidRDefault="0038361A" w:rsidP="0038361A">
      <w:pPr>
        <w:pStyle w:val="NormalWeb"/>
        <w:rPr>
          <w:rFonts w:ascii="Arial" w:hAnsi="Arial" w:cs="Arial"/>
          <w:sz w:val="20"/>
          <w:szCs w:val="20"/>
        </w:rPr>
      </w:pPr>
    </w:p>
    <w:p w14:paraId="47F666C3" w14:textId="2B6F0E7F" w:rsidR="0038361A" w:rsidRPr="00170F71" w:rsidRDefault="0038361A" w:rsidP="0038361A">
      <w:pPr>
        <w:pStyle w:val="AreaHeading"/>
        <w:shd w:val="clear" w:color="auto" w:fill="000000" w:themeFill="text1"/>
        <w:rPr>
          <w:rFonts w:ascii="Arial" w:hAnsi="Arial" w:cs="Arial"/>
          <w:b/>
          <w:bCs/>
          <w:color w:val="FFFFFF" w:themeColor="background1"/>
          <w:sz w:val="32"/>
          <w:szCs w:val="32"/>
          <w:u w:val="none"/>
        </w:rPr>
      </w:pPr>
      <w:proofErr w:type="gramStart"/>
      <w:r w:rsidRPr="00170F71">
        <w:rPr>
          <w:rFonts w:ascii="Arial" w:hAnsi="Arial" w:cs="Arial"/>
          <w:b/>
          <w:bCs/>
          <w:color w:val="FFFFFF" w:themeColor="background1"/>
          <w:sz w:val="32"/>
          <w:szCs w:val="32"/>
          <w:u w:val="none"/>
        </w:rPr>
        <w:t xml:space="preserve">HIGHLAND  </w:t>
      </w:r>
      <w:r>
        <w:rPr>
          <w:rFonts w:ascii="Arial" w:hAnsi="Arial" w:cs="Arial"/>
          <w:b/>
          <w:bCs/>
          <w:color w:val="FFFFFF" w:themeColor="background1"/>
          <w:sz w:val="32"/>
          <w:szCs w:val="32"/>
          <w:u w:val="none"/>
        </w:rPr>
        <w:t>and</w:t>
      </w:r>
      <w:proofErr w:type="gramEnd"/>
      <w:r>
        <w:rPr>
          <w:rFonts w:ascii="Arial" w:hAnsi="Arial" w:cs="Arial"/>
          <w:b/>
          <w:bCs/>
          <w:color w:val="FFFFFF" w:themeColor="background1"/>
          <w:sz w:val="32"/>
          <w:szCs w:val="32"/>
          <w:u w:val="none"/>
        </w:rPr>
        <w:t xml:space="preserve"> NATIONAL </w:t>
      </w:r>
      <w:r w:rsidRPr="00170F71">
        <w:rPr>
          <w:rFonts w:ascii="Arial" w:hAnsi="Arial" w:cs="Arial"/>
          <w:b/>
          <w:bCs/>
          <w:color w:val="FFFFFF" w:themeColor="background1"/>
          <w:sz w:val="32"/>
          <w:szCs w:val="32"/>
          <w:u w:val="none"/>
        </w:rPr>
        <w:t>DANCING</w:t>
      </w:r>
    </w:p>
    <w:p w14:paraId="52D11FB4" w14:textId="77777777" w:rsidR="0038361A" w:rsidRDefault="0038361A" w:rsidP="0038361A">
      <w:pPr>
        <w:rPr>
          <w:rFonts w:ascii="Arial" w:hAnsi="Arial" w:cs="Arial"/>
          <w:b/>
          <w:bCs/>
          <w:sz w:val="20"/>
          <w:szCs w:val="20"/>
          <w:lang w:val="en-NZ"/>
        </w:rPr>
      </w:pPr>
    </w:p>
    <w:p w14:paraId="66E90BD8" w14:textId="7CEA39B2" w:rsidR="00D6789E" w:rsidRDefault="00D6789E" w:rsidP="0038361A">
      <w:pPr>
        <w:rPr>
          <w:rFonts w:ascii="Arial" w:hAnsi="Arial" w:cs="Arial"/>
          <w:b/>
          <w:bCs/>
          <w:sz w:val="20"/>
          <w:szCs w:val="20"/>
          <w:lang w:val="en-NZ"/>
        </w:rPr>
      </w:pPr>
      <w:r w:rsidRPr="00D6789E">
        <w:rPr>
          <w:rFonts w:ascii="Arial" w:hAnsi="Arial" w:cs="Arial"/>
          <w:b/>
          <w:bCs/>
          <w:sz w:val="28"/>
          <w:szCs w:val="28"/>
          <w:u w:val="single"/>
          <w:lang w:val="en-NZ"/>
        </w:rPr>
        <w:t>OXFORD A &amp; P SHOW 29</w:t>
      </w:r>
      <w:r w:rsidRPr="00D6789E">
        <w:rPr>
          <w:rFonts w:ascii="Arial" w:hAnsi="Arial" w:cs="Arial"/>
          <w:b/>
          <w:bCs/>
          <w:sz w:val="28"/>
          <w:szCs w:val="28"/>
          <w:u w:val="single"/>
          <w:vertAlign w:val="superscript"/>
          <w:lang w:val="en-NZ"/>
        </w:rPr>
        <w:t>TH</w:t>
      </w:r>
      <w:r w:rsidRPr="00D6789E">
        <w:rPr>
          <w:rFonts w:ascii="Arial" w:hAnsi="Arial" w:cs="Arial"/>
          <w:b/>
          <w:bCs/>
          <w:sz w:val="28"/>
          <w:szCs w:val="28"/>
          <w:u w:val="single"/>
          <w:lang w:val="en-NZ"/>
        </w:rPr>
        <w:t xml:space="preserve"> MARCH 2025</w:t>
      </w:r>
    </w:p>
    <w:p w14:paraId="40505EF9" w14:textId="77777777" w:rsidR="00D6789E" w:rsidRDefault="00D6789E" w:rsidP="0038361A">
      <w:pPr>
        <w:rPr>
          <w:rFonts w:ascii="Arial" w:hAnsi="Arial" w:cs="Arial"/>
          <w:b/>
          <w:bCs/>
          <w:sz w:val="20"/>
          <w:szCs w:val="20"/>
          <w:lang w:val="en-NZ"/>
        </w:rPr>
      </w:pPr>
    </w:p>
    <w:p w14:paraId="3BBA2691" w14:textId="6AE9CD0B"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CONVENOR:  Mrs Victoria Trayner</w:t>
      </w:r>
    </w:p>
    <w:p w14:paraId="6F664AE9" w14:textId="77777777" w:rsidR="0038361A" w:rsidRPr="0038361A" w:rsidRDefault="0038361A" w:rsidP="0038361A">
      <w:pPr>
        <w:rPr>
          <w:rFonts w:ascii="Arial" w:hAnsi="Arial" w:cs="Arial"/>
          <w:b/>
          <w:bCs/>
          <w:sz w:val="20"/>
          <w:szCs w:val="20"/>
          <w:lang w:val="en-NZ"/>
        </w:rPr>
      </w:pPr>
    </w:p>
    <w:p w14:paraId="4254BC5D"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Judging commences 9:30am - Highland Dancing Shed behind Poultry Section and beside Secretary's Office</w:t>
      </w:r>
    </w:p>
    <w:p w14:paraId="47CB0F08" w14:textId="77777777" w:rsidR="0038361A" w:rsidRPr="0038361A" w:rsidRDefault="0038361A" w:rsidP="0038361A">
      <w:pPr>
        <w:rPr>
          <w:rFonts w:ascii="Arial" w:hAnsi="Arial" w:cs="Arial"/>
          <w:b/>
          <w:bCs/>
          <w:sz w:val="20"/>
          <w:szCs w:val="20"/>
          <w:lang w:val="en-NZ"/>
        </w:rPr>
      </w:pPr>
    </w:p>
    <w:p w14:paraId="540C782D"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JUDGE:  Jasmine Overton (Christchurch)</w:t>
      </w:r>
    </w:p>
    <w:p w14:paraId="7D6B411E" w14:textId="77777777" w:rsidR="0038361A" w:rsidRPr="0038361A" w:rsidRDefault="0038361A" w:rsidP="0038361A">
      <w:pPr>
        <w:rPr>
          <w:rFonts w:ascii="Arial" w:hAnsi="Arial" w:cs="Arial"/>
          <w:b/>
          <w:bCs/>
          <w:sz w:val="20"/>
          <w:szCs w:val="20"/>
          <w:lang w:val="en-NZ"/>
        </w:rPr>
      </w:pPr>
    </w:p>
    <w:p w14:paraId="2F8A4DDA" w14:textId="3FD8D82E" w:rsidR="0038361A" w:rsidRPr="0038361A" w:rsidRDefault="0038361A" w:rsidP="0038361A">
      <w:pPr>
        <w:rPr>
          <w:rFonts w:ascii="Arial" w:hAnsi="Arial" w:cs="Arial"/>
          <w:b/>
          <w:bCs/>
          <w:sz w:val="20"/>
          <w:szCs w:val="20"/>
          <w:lang w:val="en-NZ"/>
        </w:rPr>
      </w:pPr>
      <w:r w:rsidRPr="0038361A">
        <w:rPr>
          <w:rFonts w:ascii="Arial" w:hAnsi="Arial" w:cs="Arial"/>
          <w:b/>
          <w:bCs/>
          <w:sz w:val="20"/>
          <w:szCs w:val="20"/>
          <w:lang w:val="en-NZ"/>
        </w:rPr>
        <w:t>PERMIT:  </w:t>
      </w:r>
      <w:r w:rsidR="00231951">
        <w:rPr>
          <w:rFonts w:ascii="Arial" w:hAnsi="Arial" w:cs="Arial"/>
          <w:b/>
          <w:bCs/>
          <w:sz w:val="20"/>
          <w:szCs w:val="20"/>
          <w:lang w:val="en-NZ"/>
        </w:rPr>
        <w:t>issued 26/01/2025 Cushla Piesse (MNZM)</w:t>
      </w:r>
    </w:p>
    <w:p w14:paraId="67D97A5C"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PLEASE NOTE: </w:t>
      </w:r>
    </w:p>
    <w:p w14:paraId="1D381748" w14:textId="77777777" w:rsidR="0038361A" w:rsidRPr="0038361A" w:rsidRDefault="0038361A" w:rsidP="0038361A">
      <w:pPr>
        <w:numPr>
          <w:ilvl w:val="0"/>
          <w:numId w:val="1"/>
        </w:numPr>
        <w:rPr>
          <w:rFonts w:ascii="Arial" w:hAnsi="Arial" w:cs="Arial"/>
          <w:sz w:val="20"/>
          <w:szCs w:val="20"/>
          <w:lang w:val="en-NZ"/>
        </w:rPr>
      </w:pPr>
      <w:r w:rsidRPr="0038361A">
        <w:rPr>
          <w:rFonts w:ascii="Arial" w:hAnsi="Arial" w:cs="Arial"/>
          <w:sz w:val="20"/>
          <w:szCs w:val="20"/>
          <w:lang w:val="en-NZ"/>
        </w:rPr>
        <w:t>Run under rules of P &amp; D Association.</w:t>
      </w:r>
    </w:p>
    <w:p w14:paraId="0BE1E24D" w14:textId="77777777" w:rsidR="0038361A" w:rsidRPr="0038361A" w:rsidRDefault="0038361A" w:rsidP="0038361A">
      <w:pPr>
        <w:numPr>
          <w:ilvl w:val="0"/>
          <w:numId w:val="1"/>
        </w:numPr>
        <w:rPr>
          <w:rFonts w:ascii="Arial" w:hAnsi="Arial" w:cs="Arial"/>
          <w:sz w:val="20"/>
          <w:szCs w:val="20"/>
          <w:lang w:val="en-NZ"/>
        </w:rPr>
      </w:pPr>
      <w:r w:rsidRPr="0038361A">
        <w:rPr>
          <w:rFonts w:ascii="Arial" w:hAnsi="Arial" w:cs="Arial"/>
          <w:sz w:val="20"/>
          <w:szCs w:val="20"/>
          <w:lang w:val="en-NZ"/>
        </w:rPr>
        <w:t>Current Registration Cards must be produced when uplifting numbers.</w:t>
      </w:r>
    </w:p>
    <w:p w14:paraId="73B35FD6" w14:textId="77777777" w:rsidR="0038361A" w:rsidRPr="0038361A" w:rsidRDefault="0038361A" w:rsidP="0038361A">
      <w:pPr>
        <w:rPr>
          <w:rFonts w:ascii="Arial" w:hAnsi="Arial" w:cs="Arial"/>
          <w:b/>
          <w:bCs/>
          <w:sz w:val="20"/>
          <w:szCs w:val="20"/>
          <w:lang w:val="en-NZ"/>
        </w:rPr>
      </w:pPr>
    </w:p>
    <w:p w14:paraId="437099F7"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ENTRY FEE:</w:t>
      </w:r>
      <w:r w:rsidRPr="0038361A">
        <w:rPr>
          <w:rFonts w:ascii="Arial" w:hAnsi="Arial" w:cs="Arial"/>
          <w:sz w:val="20"/>
          <w:szCs w:val="20"/>
          <w:lang w:val="en-NZ"/>
        </w:rPr>
        <w:t> </w:t>
      </w:r>
    </w:p>
    <w:p w14:paraId="51CF7112" w14:textId="77777777" w:rsidR="0038361A" w:rsidRPr="0038361A" w:rsidRDefault="0038361A" w:rsidP="0038361A">
      <w:pPr>
        <w:numPr>
          <w:ilvl w:val="0"/>
          <w:numId w:val="2"/>
        </w:numPr>
        <w:rPr>
          <w:rFonts w:ascii="Arial" w:hAnsi="Arial" w:cs="Arial"/>
          <w:sz w:val="20"/>
          <w:szCs w:val="20"/>
          <w:lang w:val="en-NZ"/>
        </w:rPr>
      </w:pPr>
      <w:r w:rsidRPr="0038361A">
        <w:rPr>
          <w:rFonts w:ascii="Arial" w:hAnsi="Arial" w:cs="Arial"/>
          <w:sz w:val="20"/>
          <w:szCs w:val="20"/>
          <w:lang w:val="en-NZ"/>
        </w:rPr>
        <w:t>$3 (includes Music Fee)</w:t>
      </w:r>
    </w:p>
    <w:p w14:paraId="1E319F4D" w14:textId="77777777" w:rsidR="0038361A" w:rsidRPr="0038361A" w:rsidRDefault="0038361A" w:rsidP="0038361A">
      <w:pPr>
        <w:numPr>
          <w:ilvl w:val="0"/>
          <w:numId w:val="2"/>
        </w:numPr>
        <w:rPr>
          <w:rFonts w:ascii="Arial" w:hAnsi="Arial" w:cs="Arial"/>
          <w:sz w:val="20"/>
          <w:szCs w:val="20"/>
          <w:lang w:val="en-NZ"/>
        </w:rPr>
      </w:pPr>
      <w:r w:rsidRPr="0038361A">
        <w:rPr>
          <w:rFonts w:ascii="Arial" w:hAnsi="Arial" w:cs="Arial"/>
          <w:sz w:val="20"/>
          <w:szCs w:val="20"/>
          <w:lang w:val="en-NZ"/>
        </w:rPr>
        <w:t>Entries made 'on-line' are not downloaded or confirmed until payment is received.</w:t>
      </w:r>
    </w:p>
    <w:p w14:paraId="70B905B1" w14:textId="77777777" w:rsidR="0038361A" w:rsidRPr="0038361A" w:rsidRDefault="0038361A" w:rsidP="0038361A">
      <w:pPr>
        <w:rPr>
          <w:rFonts w:ascii="Arial" w:hAnsi="Arial" w:cs="Arial"/>
          <w:b/>
          <w:bCs/>
          <w:sz w:val="20"/>
          <w:szCs w:val="20"/>
          <w:lang w:val="en-NZ"/>
        </w:rPr>
      </w:pPr>
    </w:p>
    <w:p w14:paraId="051C4466"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NOTE:</w:t>
      </w:r>
    </w:p>
    <w:p w14:paraId="2878C284" w14:textId="77777777" w:rsidR="0038361A" w:rsidRPr="0038361A" w:rsidRDefault="0038361A" w:rsidP="0038361A">
      <w:pPr>
        <w:numPr>
          <w:ilvl w:val="0"/>
          <w:numId w:val="3"/>
        </w:numPr>
        <w:rPr>
          <w:rFonts w:ascii="Arial" w:hAnsi="Arial" w:cs="Arial"/>
          <w:sz w:val="20"/>
          <w:szCs w:val="20"/>
          <w:lang w:val="en-NZ"/>
        </w:rPr>
      </w:pPr>
      <w:r w:rsidRPr="0038361A">
        <w:rPr>
          <w:rFonts w:ascii="Arial" w:hAnsi="Arial" w:cs="Arial"/>
          <w:sz w:val="20"/>
          <w:szCs w:val="20"/>
          <w:lang w:val="en-NZ"/>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w:t>
      </w:r>
      <w:r w:rsidRPr="0038361A">
        <w:rPr>
          <w:sz w:val="20"/>
          <w:szCs w:val="20"/>
          <w:lang w:val="en-NZ"/>
        </w:rPr>
        <w:t xml:space="preserve"> in any media </w:t>
      </w:r>
      <w:r w:rsidRPr="0038361A">
        <w:rPr>
          <w:rFonts w:ascii="Arial" w:hAnsi="Arial" w:cs="Arial"/>
          <w:sz w:val="20"/>
          <w:szCs w:val="20"/>
          <w:lang w:val="en-NZ"/>
        </w:rPr>
        <w:t>publication, Association website or materials, or other Association publication." </w:t>
      </w:r>
      <w:r w:rsidRPr="0038361A">
        <w:rPr>
          <w:rFonts w:ascii="Arial" w:hAnsi="Arial" w:cs="Arial"/>
          <w:sz w:val="20"/>
          <w:szCs w:val="20"/>
          <w:lang w:val="en-NZ"/>
        </w:rPr>
        <w:br/>
      </w:r>
    </w:p>
    <w:p w14:paraId="3BCB040A" w14:textId="77777777" w:rsidR="0038361A" w:rsidRPr="0038361A" w:rsidRDefault="0038361A" w:rsidP="0038361A">
      <w:pPr>
        <w:tabs>
          <w:tab w:val="num" w:pos="720"/>
        </w:tabs>
        <w:rPr>
          <w:rFonts w:ascii="Arial" w:hAnsi="Arial" w:cs="Arial"/>
          <w:sz w:val="20"/>
          <w:szCs w:val="20"/>
          <w:lang w:val="en-NZ"/>
        </w:rPr>
      </w:pPr>
      <w:r w:rsidRPr="0038361A">
        <w:rPr>
          <w:rFonts w:ascii="Arial" w:hAnsi="Arial" w:cs="Arial"/>
          <w:b/>
          <w:bCs/>
          <w:sz w:val="20"/>
          <w:szCs w:val="20"/>
          <w:lang w:val="en-NZ"/>
        </w:rPr>
        <w:t xml:space="preserve">PRIZES:  </w:t>
      </w:r>
      <w:r w:rsidRPr="0038361A">
        <w:rPr>
          <w:rFonts w:ascii="Arial" w:hAnsi="Arial" w:cs="Arial"/>
          <w:sz w:val="20"/>
          <w:szCs w:val="20"/>
          <w:lang w:val="en-NZ"/>
        </w:rPr>
        <w:t>1st, 2nd and 3rd are Medals</w:t>
      </w:r>
      <w:r w:rsidRPr="0038361A">
        <w:rPr>
          <w:rFonts w:ascii="Arial" w:hAnsi="Arial" w:cs="Arial"/>
          <w:sz w:val="20"/>
          <w:szCs w:val="20"/>
          <w:lang w:val="en-NZ"/>
        </w:rPr>
        <w:br/>
      </w:r>
    </w:p>
    <w:p w14:paraId="7666D569" w14:textId="77777777" w:rsidR="0038361A" w:rsidRPr="0038361A" w:rsidRDefault="0038361A" w:rsidP="0038361A">
      <w:pPr>
        <w:rPr>
          <w:rFonts w:ascii="Arial" w:hAnsi="Arial" w:cs="Arial"/>
          <w:sz w:val="20"/>
          <w:szCs w:val="20"/>
          <w:lang w:val="en-NZ"/>
        </w:rPr>
      </w:pPr>
      <w:r w:rsidRPr="0038361A">
        <w:rPr>
          <w:rFonts w:ascii="Arial" w:hAnsi="Arial" w:cs="Arial"/>
          <w:b/>
          <w:bCs/>
          <w:sz w:val="20"/>
          <w:szCs w:val="20"/>
          <w:lang w:val="en-NZ"/>
        </w:rPr>
        <w:t>CATALOGUES:</w:t>
      </w:r>
    </w:p>
    <w:p w14:paraId="62161EEB" w14:textId="77777777" w:rsidR="0038361A" w:rsidRPr="0038361A" w:rsidRDefault="0038361A" w:rsidP="0038361A">
      <w:pPr>
        <w:numPr>
          <w:ilvl w:val="0"/>
          <w:numId w:val="4"/>
        </w:numPr>
        <w:rPr>
          <w:rFonts w:ascii="Arial" w:hAnsi="Arial" w:cs="Arial"/>
          <w:sz w:val="20"/>
          <w:szCs w:val="20"/>
          <w:lang w:val="en-NZ"/>
        </w:rPr>
      </w:pPr>
      <w:r w:rsidRPr="0038361A">
        <w:rPr>
          <w:rFonts w:ascii="Arial" w:hAnsi="Arial" w:cs="Arial"/>
          <w:sz w:val="20"/>
          <w:szCs w:val="20"/>
          <w:lang w:val="en-NZ"/>
        </w:rPr>
        <w:t xml:space="preserve">For the Highland Dancing Section only </w:t>
      </w:r>
      <w:proofErr w:type="gramStart"/>
      <w:r w:rsidRPr="0038361A">
        <w:rPr>
          <w:rFonts w:ascii="Arial" w:hAnsi="Arial" w:cs="Arial"/>
          <w:sz w:val="20"/>
          <w:szCs w:val="20"/>
          <w:lang w:val="en-NZ"/>
        </w:rPr>
        <w:t>-  Catalogues</w:t>
      </w:r>
      <w:proofErr w:type="gramEnd"/>
      <w:r w:rsidRPr="0038361A">
        <w:rPr>
          <w:rFonts w:ascii="Arial" w:hAnsi="Arial" w:cs="Arial"/>
          <w:sz w:val="20"/>
          <w:szCs w:val="20"/>
          <w:lang w:val="en-NZ"/>
        </w:rPr>
        <w:t xml:space="preserve"> will be available for $2 from the Section Convenor on Show Day.</w:t>
      </w:r>
    </w:p>
    <w:p w14:paraId="5B09FC75" w14:textId="4E7A8E26" w:rsidR="0038361A" w:rsidRPr="00170F71" w:rsidRDefault="0038361A" w:rsidP="0038361A">
      <w:pPr>
        <w:pStyle w:val="SectionHeading"/>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bCs/>
          <w:sz w:val="24"/>
        </w:rPr>
      </w:pPr>
      <w:r w:rsidRPr="00170F71">
        <w:rPr>
          <w:rFonts w:ascii="Arial" w:hAnsi="Arial" w:cs="Arial"/>
          <w:b/>
          <w:bCs/>
          <w:sz w:val="24"/>
        </w:rPr>
        <w:t xml:space="preserve">SECTION  115 HIGHLAND </w:t>
      </w:r>
      <w:r>
        <w:rPr>
          <w:rFonts w:ascii="Arial" w:hAnsi="Arial" w:cs="Arial"/>
          <w:b/>
          <w:bCs/>
          <w:sz w:val="24"/>
        </w:rPr>
        <w:t xml:space="preserve">and </w:t>
      </w:r>
      <w:proofErr w:type="gramStart"/>
      <w:r>
        <w:rPr>
          <w:rFonts w:ascii="Arial" w:hAnsi="Arial" w:cs="Arial"/>
          <w:b/>
          <w:bCs/>
          <w:sz w:val="24"/>
        </w:rPr>
        <w:t xml:space="preserve">NATIONAL </w:t>
      </w:r>
      <w:r w:rsidRPr="00170F71">
        <w:rPr>
          <w:rFonts w:ascii="Arial" w:hAnsi="Arial" w:cs="Arial"/>
          <w:b/>
          <w:bCs/>
          <w:sz w:val="24"/>
        </w:rPr>
        <w:t xml:space="preserve"> DANCING</w:t>
      </w:r>
      <w:proofErr w:type="gramEnd"/>
    </w:p>
    <w:p w14:paraId="2926EA99" w14:textId="77777777" w:rsidR="0038361A" w:rsidRDefault="0038361A" w:rsidP="0038361A">
      <w:pPr>
        <w:pStyle w:val="ClassHeading"/>
        <w:rPr>
          <w:rFonts w:ascii="Arial" w:hAnsi="Arial" w:cs="Arial"/>
          <w:sz w:val="22"/>
          <w:szCs w:val="22"/>
        </w:rPr>
      </w:pPr>
    </w:p>
    <w:p w14:paraId="5502BE1B"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1490 Highland Fling, under 10 years.</w:t>
      </w:r>
    </w:p>
    <w:p w14:paraId="6543F96F"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1491 Highland Fling, under 12 years.</w:t>
      </w:r>
    </w:p>
    <w:p w14:paraId="7BC4F92D"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1492 Sword Dance, under 8 years.</w:t>
      </w:r>
    </w:p>
    <w:p w14:paraId="4E983C17"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1493 Highland Fling, under 16 years</w:t>
      </w:r>
    </w:p>
    <w:p w14:paraId="41462B3A"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1494 Sword Dance, under 14 years.</w:t>
      </w:r>
    </w:p>
    <w:p w14:paraId="3BF526FD"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1495 Novice Highland Fling, under 14 years.</w:t>
      </w:r>
    </w:p>
    <w:p w14:paraId="46E5865C" w14:textId="77777777" w:rsidR="0038361A" w:rsidRPr="0038361A" w:rsidRDefault="0038361A" w:rsidP="0038361A">
      <w:pPr>
        <w:rPr>
          <w:rFonts w:eastAsia="Times New Roman"/>
          <w:sz w:val="20"/>
          <w:szCs w:val="20"/>
        </w:rPr>
      </w:pPr>
      <w:r w:rsidRPr="0038361A">
        <w:rPr>
          <w:rFonts w:eastAsia="Times New Roman"/>
          <w:b/>
          <w:bCs/>
          <w:sz w:val="20"/>
          <w:szCs w:val="20"/>
        </w:rPr>
        <w:t>Novice</w:t>
      </w:r>
      <w:r w:rsidRPr="0038361A">
        <w:rPr>
          <w:rFonts w:eastAsia="Times New Roman"/>
          <w:sz w:val="20"/>
          <w:szCs w:val="20"/>
        </w:rPr>
        <w:t xml:space="preserve"> - For competitors who have not won </w:t>
      </w:r>
      <w:proofErr w:type="gramStart"/>
      <w:r w:rsidRPr="0038361A">
        <w:rPr>
          <w:rFonts w:eastAsia="Times New Roman"/>
          <w:sz w:val="20"/>
          <w:szCs w:val="20"/>
        </w:rPr>
        <w:t>a first</w:t>
      </w:r>
      <w:proofErr w:type="gramEnd"/>
      <w:r w:rsidRPr="0038361A">
        <w:rPr>
          <w:rFonts w:eastAsia="Times New Roman"/>
          <w:sz w:val="20"/>
          <w:szCs w:val="20"/>
        </w:rPr>
        <w:t xml:space="preserve"> placing in any dance. </w:t>
      </w:r>
    </w:p>
    <w:p w14:paraId="6E605814"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1496 Sword Dance, under 10 years.</w:t>
      </w:r>
    </w:p>
    <w:p w14:paraId="011FDD3F"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1497 Highland Reel, under 14 years.</w:t>
      </w:r>
    </w:p>
    <w:p w14:paraId="3E77759B"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1498 Highland Fling, under 8 years.</w:t>
      </w:r>
    </w:p>
    <w:p w14:paraId="07E78C3C"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1499 Sean Triubhas, 12 years and under.</w:t>
      </w:r>
    </w:p>
    <w:p w14:paraId="58FB9F54"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1500 Sword Dance, under 16 years.</w:t>
      </w:r>
    </w:p>
    <w:p w14:paraId="481C48EF"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1501 Sword Dance, under 12 years.</w:t>
      </w:r>
    </w:p>
    <w:p w14:paraId="0026D67D"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1502 Reel O'Tulloch, under 16 years.</w:t>
      </w:r>
    </w:p>
    <w:p w14:paraId="6CFF2ED5"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1503 Irish Jig, under 8 years.</w:t>
      </w:r>
    </w:p>
    <w:p w14:paraId="14B48EC7"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1504 Irish Jig, under 12 years.</w:t>
      </w:r>
    </w:p>
    <w:p w14:paraId="6DD631A5"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1505 Irish Hornpipe, under 16 years.</w:t>
      </w:r>
    </w:p>
    <w:p w14:paraId="4D3B807A"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1506 Irish Jig, under 10 years.</w:t>
      </w:r>
    </w:p>
    <w:p w14:paraId="7EBC93C5"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1507 Irish Jig, under 14 years.</w:t>
      </w:r>
    </w:p>
    <w:p w14:paraId="237DE966"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1508 Sailors Hornpipe, under 10 years.</w:t>
      </w:r>
    </w:p>
    <w:p w14:paraId="306FB936"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1509 Sailors Hornpipe, under 14 years.</w:t>
      </w:r>
    </w:p>
    <w:p w14:paraId="49210736" w14:textId="77777777" w:rsidR="0038361A" w:rsidRPr="0038361A" w:rsidRDefault="0038361A" w:rsidP="0038361A">
      <w:pPr>
        <w:pStyle w:val="ClassHeading"/>
        <w:rPr>
          <w:rFonts w:ascii="Arial" w:hAnsi="Arial" w:cs="Arial"/>
          <w:sz w:val="20"/>
          <w:szCs w:val="20"/>
        </w:rPr>
      </w:pPr>
      <w:r w:rsidRPr="0038361A">
        <w:rPr>
          <w:rFonts w:ascii="Arial" w:hAnsi="Arial" w:cs="Arial"/>
          <w:sz w:val="20"/>
          <w:szCs w:val="20"/>
        </w:rPr>
        <w:t>Class 1510 Waltz Clog, under 16 years</w:t>
      </w:r>
    </w:p>
    <w:p w14:paraId="131E7E1C" w14:textId="77777777" w:rsidR="0038361A" w:rsidRDefault="0038361A" w:rsidP="0038361A">
      <w:pPr>
        <w:rPr>
          <w:rFonts w:eastAsia="Times New Roman"/>
        </w:rPr>
      </w:pPr>
    </w:p>
    <w:p w14:paraId="78FEBF54" w14:textId="4EFFA139" w:rsidR="0038361A" w:rsidRPr="0038361A" w:rsidRDefault="0038361A" w:rsidP="0038361A">
      <w:pPr>
        <w:rPr>
          <w:rFonts w:eastAsia="Times New Roman"/>
          <w:sz w:val="20"/>
          <w:szCs w:val="20"/>
        </w:rPr>
      </w:pPr>
      <w:r w:rsidRPr="0038361A">
        <w:rPr>
          <w:rFonts w:eastAsia="Times New Roman"/>
          <w:sz w:val="20"/>
          <w:szCs w:val="20"/>
        </w:rPr>
        <w:t xml:space="preserve">HARTLEY CUP presented to the Irish Hornpipe Most Promising Dancer </w:t>
      </w:r>
    </w:p>
    <w:p w14:paraId="1DFB5BDB" w14:textId="77777777" w:rsidR="00D6789E" w:rsidRDefault="0038361A" w:rsidP="0038361A">
      <w:pPr>
        <w:rPr>
          <w:rFonts w:eastAsia="Times New Roman"/>
          <w:sz w:val="20"/>
          <w:szCs w:val="20"/>
        </w:rPr>
      </w:pPr>
      <w:r w:rsidRPr="0038361A">
        <w:rPr>
          <w:rFonts w:eastAsia="Times New Roman"/>
          <w:sz w:val="20"/>
          <w:szCs w:val="20"/>
        </w:rPr>
        <w:t xml:space="preserve">IRISH HORNPIPE CUP </w:t>
      </w:r>
    </w:p>
    <w:p w14:paraId="79509900" w14:textId="17D33DED" w:rsidR="0038361A" w:rsidRPr="0038361A" w:rsidRDefault="0038361A" w:rsidP="0038361A">
      <w:pPr>
        <w:rPr>
          <w:rFonts w:eastAsia="Times New Roman"/>
          <w:sz w:val="20"/>
          <w:szCs w:val="20"/>
        </w:rPr>
      </w:pPr>
      <w:r w:rsidRPr="0038361A">
        <w:rPr>
          <w:rFonts w:eastAsia="Times New Roman"/>
          <w:sz w:val="20"/>
          <w:szCs w:val="20"/>
        </w:rPr>
        <w:t>MOST PROMISING DANCER CUP</w:t>
      </w:r>
    </w:p>
    <w:p w14:paraId="240A96DA" w14:textId="77777777" w:rsidR="0038361A" w:rsidRPr="0038361A" w:rsidRDefault="0038361A" w:rsidP="0038361A">
      <w:pPr>
        <w:rPr>
          <w:rFonts w:eastAsia="Times New Roman"/>
          <w:sz w:val="20"/>
          <w:szCs w:val="20"/>
        </w:rPr>
      </w:pPr>
    </w:p>
    <w:p w14:paraId="77949B13" w14:textId="1801C3ED" w:rsidR="0066479F" w:rsidRPr="0038361A" w:rsidRDefault="0038361A">
      <w:pPr>
        <w:rPr>
          <w:sz w:val="20"/>
          <w:szCs w:val="20"/>
        </w:rPr>
      </w:pPr>
      <w:r w:rsidRPr="0038361A">
        <w:rPr>
          <w:rFonts w:eastAsia="Times New Roman"/>
          <w:sz w:val="20"/>
          <w:szCs w:val="20"/>
        </w:rPr>
        <w:t>NOVICE FLING CUP</w:t>
      </w:r>
      <w:r>
        <w:rPr>
          <w:rFonts w:eastAsia="Times New Roman"/>
          <w:sz w:val="20"/>
          <w:szCs w:val="20"/>
        </w:rPr>
        <w:t xml:space="preserve">  </w:t>
      </w:r>
    </w:p>
    <w:sectPr w:rsidR="0066479F" w:rsidRPr="0038361A" w:rsidSect="0038361A">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31EC"/>
    <w:multiLevelType w:val="multilevel"/>
    <w:tmpl w:val="776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D4DB3"/>
    <w:multiLevelType w:val="multilevel"/>
    <w:tmpl w:val="776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0127A"/>
    <w:multiLevelType w:val="multilevel"/>
    <w:tmpl w:val="776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F14C9"/>
    <w:multiLevelType w:val="multilevel"/>
    <w:tmpl w:val="776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647832">
    <w:abstractNumId w:val="0"/>
  </w:num>
  <w:num w:numId="2" w16cid:durableId="674652875">
    <w:abstractNumId w:val="3"/>
  </w:num>
  <w:num w:numId="3" w16cid:durableId="27217394">
    <w:abstractNumId w:val="2"/>
  </w:num>
  <w:num w:numId="4" w16cid:durableId="9306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3C"/>
    <w:rsid w:val="00002331"/>
    <w:rsid w:val="000D093C"/>
    <w:rsid w:val="00231951"/>
    <w:rsid w:val="002666F7"/>
    <w:rsid w:val="0038361A"/>
    <w:rsid w:val="0066479F"/>
    <w:rsid w:val="006A34D8"/>
    <w:rsid w:val="00D6789E"/>
    <w:rsid w:val="00ED2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90EA"/>
  <w15:chartTrackingRefBased/>
  <w15:docId w15:val="{C88E653C-8C16-42B0-BFB6-4576CA1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1A"/>
    <w:pPr>
      <w:spacing w:after="0" w:line="240" w:lineRule="auto"/>
    </w:pPr>
    <w:rPr>
      <w:kern w:val="0"/>
      <w:lang w:val="en-US"/>
      <w14:ligatures w14:val="none"/>
    </w:rPr>
  </w:style>
  <w:style w:type="paragraph" w:styleId="Heading1">
    <w:name w:val="heading 1"/>
    <w:basedOn w:val="Normal"/>
    <w:next w:val="Normal"/>
    <w:link w:val="Heading1Char"/>
    <w:uiPriority w:val="9"/>
    <w:qFormat/>
    <w:rsid w:val="000D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9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9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9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9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93C"/>
    <w:rPr>
      <w:rFonts w:eastAsiaTheme="majorEastAsia" w:cstheme="majorBidi"/>
      <w:color w:val="272727" w:themeColor="text1" w:themeTint="D8"/>
    </w:rPr>
  </w:style>
  <w:style w:type="paragraph" w:styleId="Title">
    <w:name w:val="Title"/>
    <w:basedOn w:val="Normal"/>
    <w:next w:val="Normal"/>
    <w:link w:val="TitleChar"/>
    <w:uiPriority w:val="10"/>
    <w:qFormat/>
    <w:rsid w:val="000D09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93C"/>
    <w:pPr>
      <w:spacing w:before="160"/>
      <w:jc w:val="center"/>
    </w:pPr>
    <w:rPr>
      <w:i/>
      <w:iCs/>
      <w:color w:val="404040" w:themeColor="text1" w:themeTint="BF"/>
    </w:rPr>
  </w:style>
  <w:style w:type="character" w:customStyle="1" w:styleId="QuoteChar">
    <w:name w:val="Quote Char"/>
    <w:basedOn w:val="DefaultParagraphFont"/>
    <w:link w:val="Quote"/>
    <w:uiPriority w:val="29"/>
    <w:rsid w:val="000D093C"/>
    <w:rPr>
      <w:i/>
      <w:iCs/>
      <w:color w:val="404040" w:themeColor="text1" w:themeTint="BF"/>
    </w:rPr>
  </w:style>
  <w:style w:type="paragraph" w:styleId="ListParagraph">
    <w:name w:val="List Paragraph"/>
    <w:basedOn w:val="Normal"/>
    <w:uiPriority w:val="34"/>
    <w:qFormat/>
    <w:rsid w:val="000D093C"/>
    <w:pPr>
      <w:ind w:left="720"/>
      <w:contextualSpacing/>
    </w:pPr>
  </w:style>
  <w:style w:type="character" w:styleId="IntenseEmphasis">
    <w:name w:val="Intense Emphasis"/>
    <w:basedOn w:val="DefaultParagraphFont"/>
    <w:uiPriority w:val="21"/>
    <w:qFormat/>
    <w:rsid w:val="000D093C"/>
    <w:rPr>
      <w:i/>
      <w:iCs/>
      <w:color w:val="0F4761" w:themeColor="accent1" w:themeShade="BF"/>
    </w:rPr>
  </w:style>
  <w:style w:type="paragraph" w:styleId="IntenseQuote">
    <w:name w:val="Intense Quote"/>
    <w:basedOn w:val="Normal"/>
    <w:next w:val="Normal"/>
    <w:link w:val="IntenseQuoteChar"/>
    <w:uiPriority w:val="30"/>
    <w:qFormat/>
    <w:rsid w:val="000D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93C"/>
    <w:rPr>
      <w:i/>
      <w:iCs/>
      <w:color w:val="0F4761" w:themeColor="accent1" w:themeShade="BF"/>
    </w:rPr>
  </w:style>
  <w:style w:type="character" w:styleId="IntenseReference">
    <w:name w:val="Intense Reference"/>
    <w:basedOn w:val="DefaultParagraphFont"/>
    <w:uiPriority w:val="32"/>
    <w:qFormat/>
    <w:rsid w:val="000D093C"/>
    <w:rPr>
      <w:b/>
      <w:bCs/>
      <w:smallCaps/>
      <w:color w:val="0F4761" w:themeColor="accent1" w:themeShade="BF"/>
      <w:spacing w:val="5"/>
    </w:rPr>
  </w:style>
  <w:style w:type="paragraph" w:customStyle="1" w:styleId="AreaHeading">
    <w:name w:val="AreaHeading"/>
    <w:qFormat/>
    <w:rsid w:val="0038361A"/>
    <w:pPr>
      <w:spacing w:before="240" w:after="0" w:line="240" w:lineRule="auto"/>
      <w:jc w:val="center"/>
    </w:pPr>
    <w:rPr>
      <w:kern w:val="0"/>
      <w:sz w:val="40"/>
      <w:u w:val="single"/>
      <w:lang w:val="en-AU"/>
      <w14:ligatures w14:val="none"/>
    </w:rPr>
  </w:style>
  <w:style w:type="paragraph" w:customStyle="1" w:styleId="SectionHeading">
    <w:name w:val="SectionHeading"/>
    <w:qFormat/>
    <w:rsid w:val="0038361A"/>
    <w:pPr>
      <w:spacing w:before="240" w:after="60" w:line="240" w:lineRule="auto"/>
      <w:jc w:val="center"/>
    </w:pPr>
    <w:rPr>
      <w:kern w:val="0"/>
      <w:sz w:val="36"/>
      <w:lang w:val="en-AU"/>
      <w14:ligatures w14:val="none"/>
    </w:rPr>
  </w:style>
  <w:style w:type="paragraph" w:customStyle="1" w:styleId="ClassHeading">
    <w:name w:val="ClassHeading"/>
    <w:qFormat/>
    <w:rsid w:val="0038361A"/>
    <w:pPr>
      <w:spacing w:after="0" w:line="240" w:lineRule="auto"/>
    </w:pPr>
    <w:rPr>
      <w:kern w:val="0"/>
      <w:sz w:val="28"/>
      <w:szCs w:val="32"/>
      <w:lang w:val="en-AU"/>
      <w14:ligatures w14:val="none"/>
    </w:rPr>
  </w:style>
  <w:style w:type="paragraph" w:styleId="NormalWeb">
    <w:name w:val="Normal (Web)"/>
    <w:basedOn w:val="Normal"/>
    <w:uiPriority w:val="99"/>
    <w:unhideWhenUsed/>
    <w:rsid w:val="0038361A"/>
    <w:pPr>
      <w:spacing w:before="100" w:beforeAutospacing="1" w:after="100" w:afterAutospacing="1"/>
    </w:pPr>
    <w:rPr>
      <w:rFonts w:ascii="Times New Roman" w:eastAsiaTheme="minorEastAsia" w:hAnsi="Times New Roman" w:cs="Times New Roman"/>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Paul Piesse</cp:lastModifiedBy>
  <cp:revision>4</cp:revision>
  <cp:lastPrinted>2025-01-25T19:55:00Z</cp:lastPrinted>
  <dcterms:created xsi:type="dcterms:W3CDTF">2025-01-25T19:47:00Z</dcterms:created>
  <dcterms:modified xsi:type="dcterms:W3CDTF">2025-01-25T19:55:00Z</dcterms:modified>
</cp:coreProperties>
</file>